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979AE" w14:textId="77777777" w:rsidR="0035618E" w:rsidRPr="003C3DC7" w:rsidRDefault="0035618E" w:rsidP="0035618E">
      <w:pPr>
        <w:pStyle w:val="Standard"/>
        <w:tabs>
          <w:tab w:val="left" w:pos="5103"/>
        </w:tabs>
        <w:spacing w:after="0"/>
        <w:rPr>
          <w:rFonts w:ascii="Arial" w:hAnsi="Arial" w:cs="Arial"/>
          <w:sz w:val="24"/>
          <w:szCs w:val="24"/>
        </w:rPr>
      </w:pPr>
    </w:p>
    <w:p w14:paraId="31AE056B" w14:textId="7498DEA0" w:rsidR="0035618E" w:rsidRPr="003C3DC7" w:rsidRDefault="00024959" w:rsidP="0035618E">
      <w:pPr>
        <w:pStyle w:val="Standard"/>
        <w:tabs>
          <w:tab w:val="left" w:pos="5103"/>
        </w:tabs>
        <w:spacing w:after="0"/>
        <w:rPr>
          <w:rFonts w:ascii="Arial" w:hAnsi="Arial" w:cs="Arial"/>
          <w:highlight w:val="yellow"/>
        </w:rPr>
      </w:pPr>
      <w:r w:rsidRPr="003C3DC7">
        <w:rPr>
          <w:rFonts w:ascii="Arial" w:hAnsi="Arial" w:cs="Arial"/>
          <w:highlight w:val="yellow"/>
        </w:rPr>
        <w:t>Civilité</w:t>
      </w:r>
      <w:r w:rsidR="0035618E" w:rsidRPr="003C3DC7">
        <w:rPr>
          <w:rFonts w:ascii="Arial" w:hAnsi="Arial" w:cs="Arial"/>
          <w:highlight w:val="yellow"/>
        </w:rPr>
        <w:t xml:space="preserve"> NOM Prénom </w:t>
      </w:r>
    </w:p>
    <w:p w14:paraId="7C12A159" w14:textId="77777777" w:rsidR="0035618E" w:rsidRPr="003C3DC7" w:rsidRDefault="0035618E" w:rsidP="0035618E">
      <w:pPr>
        <w:pStyle w:val="Standard"/>
        <w:tabs>
          <w:tab w:val="left" w:pos="5103"/>
        </w:tabs>
        <w:spacing w:after="0"/>
        <w:rPr>
          <w:rFonts w:ascii="Arial" w:hAnsi="Arial" w:cs="Arial"/>
          <w:highlight w:val="yellow"/>
        </w:rPr>
      </w:pPr>
      <w:r w:rsidRPr="003C3DC7">
        <w:rPr>
          <w:rFonts w:ascii="Arial" w:hAnsi="Arial" w:cs="Arial"/>
          <w:highlight w:val="yellow"/>
        </w:rPr>
        <w:t xml:space="preserve">Adresse </w:t>
      </w:r>
    </w:p>
    <w:p w14:paraId="71C4DE79" w14:textId="77777777" w:rsidR="0035618E" w:rsidRPr="003C3DC7" w:rsidRDefault="0035618E" w:rsidP="0035618E">
      <w:pPr>
        <w:pStyle w:val="Standard"/>
        <w:tabs>
          <w:tab w:val="left" w:pos="5103"/>
        </w:tabs>
        <w:spacing w:after="0"/>
        <w:rPr>
          <w:rFonts w:ascii="Arial" w:hAnsi="Arial" w:cs="Arial"/>
          <w:highlight w:val="yellow"/>
        </w:rPr>
      </w:pPr>
      <w:r w:rsidRPr="003C3DC7">
        <w:rPr>
          <w:rFonts w:ascii="Arial" w:hAnsi="Arial" w:cs="Arial"/>
          <w:highlight w:val="yellow"/>
        </w:rPr>
        <w:t>Code postal - Ville</w:t>
      </w:r>
    </w:p>
    <w:p w14:paraId="2897ADA3" w14:textId="77777777" w:rsidR="0035618E" w:rsidRPr="003C3DC7" w:rsidRDefault="0035618E" w:rsidP="0035618E">
      <w:pPr>
        <w:pStyle w:val="Standard"/>
        <w:tabs>
          <w:tab w:val="left" w:pos="5103"/>
        </w:tabs>
        <w:spacing w:after="0"/>
        <w:rPr>
          <w:rFonts w:ascii="Arial" w:hAnsi="Arial" w:cs="Arial"/>
          <w:highlight w:val="yellow"/>
        </w:rPr>
      </w:pPr>
      <w:r w:rsidRPr="003C3DC7">
        <w:rPr>
          <w:rFonts w:ascii="Arial" w:hAnsi="Arial" w:cs="Arial"/>
          <w:highlight w:val="yellow"/>
        </w:rPr>
        <w:t>Tél : 00 00 00 00 00</w:t>
      </w:r>
    </w:p>
    <w:p w14:paraId="5DED0C6C" w14:textId="77777777" w:rsidR="0035618E" w:rsidRPr="003C3DC7" w:rsidRDefault="0035618E" w:rsidP="0035618E">
      <w:pPr>
        <w:pStyle w:val="Standard"/>
        <w:tabs>
          <w:tab w:val="left" w:pos="5103"/>
        </w:tabs>
        <w:spacing w:after="0"/>
        <w:rPr>
          <w:rFonts w:ascii="Arial" w:hAnsi="Arial" w:cs="Arial"/>
        </w:rPr>
      </w:pPr>
      <w:hyperlink r:id="rId6" w:history="1">
        <w:r w:rsidRPr="003C3DC7">
          <w:rPr>
            <w:rStyle w:val="Lienhypertexte"/>
            <w:rFonts w:ascii="Arial" w:hAnsi="Arial" w:cs="Arial"/>
            <w:highlight w:val="yellow"/>
          </w:rPr>
          <w:t>prénom.nom@ampmetropole.fr</w:t>
        </w:r>
      </w:hyperlink>
    </w:p>
    <w:p w14:paraId="6A026CA4" w14:textId="77777777" w:rsidR="0035618E" w:rsidRPr="003C3DC7" w:rsidRDefault="0035618E" w:rsidP="0035618E">
      <w:pPr>
        <w:pStyle w:val="Standard"/>
        <w:tabs>
          <w:tab w:val="left" w:pos="5103"/>
        </w:tabs>
        <w:spacing w:after="0"/>
        <w:rPr>
          <w:rFonts w:ascii="Arial" w:hAnsi="Arial" w:cs="Arial"/>
          <w:sz w:val="16"/>
          <w:szCs w:val="16"/>
        </w:rPr>
      </w:pPr>
      <w:r w:rsidRPr="003C3DC7">
        <w:rPr>
          <w:rFonts w:ascii="Arial" w:hAnsi="Arial" w:cs="Arial"/>
          <w:sz w:val="16"/>
          <w:szCs w:val="16"/>
        </w:rPr>
        <w:t xml:space="preserve"> </w:t>
      </w:r>
    </w:p>
    <w:p w14:paraId="7A0EAE82" w14:textId="77777777" w:rsidR="0035618E" w:rsidRPr="003C3DC7" w:rsidRDefault="0035618E" w:rsidP="0035618E">
      <w:pPr>
        <w:pStyle w:val="NormalWeb"/>
        <w:tabs>
          <w:tab w:val="left" w:pos="5954"/>
        </w:tabs>
        <w:spacing w:after="0" w:afterAutospacing="0"/>
        <w:jc w:val="center"/>
        <w:rPr>
          <w:rFonts w:ascii="Arial" w:hAnsi="Arial" w:cs="Arial"/>
          <w:sz w:val="22"/>
          <w:szCs w:val="22"/>
        </w:rPr>
      </w:pPr>
      <w:r w:rsidRPr="003C3DC7">
        <w:rPr>
          <w:rFonts w:ascii="Arial" w:hAnsi="Arial" w:cs="Arial"/>
        </w:rPr>
        <w:tab/>
      </w:r>
      <w:r w:rsidRPr="003C3DC7">
        <w:rPr>
          <w:rFonts w:ascii="Arial" w:hAnsi="Arial" w:cs="Arial"/>
          <w:sz w:val="22"/>
          <w:szCs w:val="22"/>
        </w:rPr>
        <w:t>Madame Martine VASSAL</w:t>
      </w:r>
    </w:p>
    <w:p w14:paraId="2049B6C0" w14:textId="77777777" w:rsidR="0035618E" w:rsidRPr="003C3DC7" w:rsidRDefault="0035618E" w:rsidP="0035618E">
      <w:pPr>
        <w:pStyle w:val="Standard"/>
        <w:tabs>
          <w:tab w:val="left" w:pos="5954"/>
        </w:tabs>
        <w:spacing w:after="0"/>
        <w:jc w:val="center"/>
        <w:rPr>
          <w:rFonts w:ascii="Arial" w:hAnsi="Arial" w:cs="Arial"/>
        </w:rPr>
      </w:pPr>
      <w:r w:rsidRPr="003C3DC7">
        <w:rPr>
          <w:rFonts w:ascii="Arial" w:hAnsi="Arial" w:cs="Arial"/>
        </w:rPr>
        <w:tab/>
        <w:t>Présidente de la Métropole</w:t>
      </w:r>
    </w:p>
    <w:p w14:paraId="46F4B19A" w14:textId="77777777" w:rsidR="0035618E" w:rsidRPr="003C3DC7" w:rsidRDefault="0035618E" w:rsidP="0035618E">
      <w:pPr>
        <w:pStyle w:val="Standard"/>
        <w:tabs>
          <w:tab w:val="left" w:pos="5954"/>
        </w:tabs>
        <w:spacing w:after="0"/>
        <w:jc w:val="center"/>
        <w:rPr>
          <w:rFonts w:ascii="Arial" w:hAnsi="Arial" w:cs="Arial"/>
        </w:rPr>
      </w:pPr>
      <w:r w:rsidRPr="003C3DC7">
        <w:rPr>
          <w:rFonts w:ascii="Arial" w:hAnsi="Arial" w:cs="Arial"/>
        </w:rPr>
        <w:tab/>
        <w:t>Aix Marseille Provence</w:t>
      </w:r>
    </w:p>
    <w:p w14:paraId="344E3038" w14:textId="77777777" w:rsidR="0035618E" w:rsidRPr="003C3DC7" w:rsidRDefault="0035618E" w:rsidP="0035618E">
      <w:pPr>
        <w:pStyle w:val="Standard"/>
        <w:tabs>
          <w:tab w:val="left" w:pos="5954"/>
        </w:tabs>
        <w:spacing w:after="0"/>
        <w:jc w:val="center"/>
        <w:rPr>
          <w:rFonts w:ascii="Arial" w:hAnsi="Arial" w:cs="Arial"/>
        </w:rPr>
      </w:pPr>
      <w:r w:rsidRPr="003C3DC7">
        <w:rPr>
          <w:rFonts w:ascii="Arial" w:hAnsi="Arial" w:cs="Arial"/>
        </w:rPr>
        <w:tab/>
        <w:t>58 boulevard Charles Livon</w:t>
      </w:r>
    </w:p>
    <w:p w14:paraId="369CB4ED" w14:textId="77777777" w:rsidR="0035618E" w:rsidRPr="003C3DC7" w:rsidRDefault="0035618E" w:rsidP="0035618E">
      <w:pPr>
        <w:pStyle w:val="Standard"/>
        <w:tabs>
          <w:tab w:val="left" w:pos="5954"/>
        </w:tabs>
        <w:spacing w:after="0"/>
        <w:jc w:val="center"/>
        <w:rPr>
          <w:rFonts w:ascii="Arial" w:hAnsi="Arial" w:cs="Arial"/>
        </w:rPr>
      </w:pPr>
      <w:r w:rsidRPr="003C3DC7">
        <w:rPr>
          <w:rFonts w:ascii="Arial" w:hAnsi="Arial" w:cs="Arial"/>
        </w:rPr>
        <w:tab/>
        <w:t>Le Pharo</w:t>
      </w:r>
    </w:p>
    <w:p w14:paraId="34D5C71C" w14:textId="77777777" w:rsidR="0035618E" w:rsidRPr="003C3DC7" w:rsidRDefault="0035618E" w:rsidP="0035618E">
      <w:pPr>
        <w:pStyle w:val="Standard"/>
        <w:tabs>
          <w:tab w:val="left" w:pos="5954"/>
        </w:tabs>
        <w:spacing w:after="0"/>
        <w:jc w:val="center"/>
        <w:rPr>
          <w:rFonts w:ascii="Arial" w:hAnsi="Arial" w:cs="Arial"/>
        </w:rPr>
      </w:pPr>
      <w:r w:rsidRPr="003C3DC7">
        <w:rPr>
          <w:rFonts w:ascii="Arial" w:hAnsi="Arial" w:cs="Arial"/>
        </w:rPr>
        <w:tab/>
        <w:t>13007 Marseille</w:t>
      </w:r>
    </w:p>
    <w:p w14:paraId="7AEA525D" w14:textId="77777777" w:rsidR="00024959" w:rsidRDefault="0035618E" w:rsidP="0035618E">
      <w:pPr>
        <w:pStyle w:val="NormalWeb"/>
        <w:tabs>
          <w:tab w:val="left" w:pos="5103"/>
        </w:tabs>
        <w:spacing w:after="0" w:afterAutospacing="0"/>
        <w:ind w:left="4956"/>
        <w:rPr>
          <w:rFonts w:ascii="Arial" w:hAnsi="Arial" w:cs="Arial"/>
          <w:color w:val="000000"/>
          <w:sz w:val="22"/>
          <w:szCs w:val="22"/>
        </w:rPr>
      </w:pPr>
      <w:r w:rsidRPr="003C3DC7">
        <w:rPr>
          <w:rFonts w:ascii="Arial" w:hAnsi="Arial" w:cs="Arial"/>
          <w:color w:val="000000"/>
          <w:sz w:val="22"/>
          <w:szCs w:val="22"/>
        </w:rPr>
        <w:tab/>
      </w:r>
    </w:p>
    <w:p w14:paraId="08443CF1" w14:textId="0CCEA4B3" w:rsidR="0035618E" w:rsidRPr="003C3DC7" w:rsidRDefault="00024959" w:rsidP="0035618E">
      <w:pPr>
        <w:pStyle w:val="NormalWeb"/>
        <w:tabs>
          <w:tab w:val="left" w:pos="5103"/>
        </w:tabs>
        <w:spacing w:after="0" w:afterAutospacing="0"/>
        <w:ind w:left="4956"/>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5618E" w:rsidRPr="003C3DC7">
        <w:rPr>
          <w:rFonts w:ascii="Arial" w:hAnsi="Arial" w:cs="Arial"/>
          <w:color w:val="000000"/>
          <w:sz w:val="22"/>
          <w:szCs w:val="22"/>
          <w:highlight w:val="yellow"/>
        </w:rPr>
        <w:t>Ville, le date</w:t>
      </w:r>
      <w:r w:rsidR="0035618E" w:rsidRPr="003C3DC7">
        <w:rPr>
          <w:rFonts w:ascii="Arial" w:hAnsi="Arial" w:cs="Arial"/>
          <w:color w:val="000000"/>
          <w:sz w:val="22"/>
          <w:szCs w:val="22"/>
        </w:rPr>
        <w:t xml:space="preserve"> 2022.</w:t>
      </w:r>
    </w:p>
    <w:p w14:paraId="3CE28CC5" w14:textId="77777777" w:rsidR="0035618E" w:rsidRPr="003C3DC7" w:rsidRDefault="0035618E" w:rsidP="0035618E">
      <w:pPr>
        <w:pStyle w:val="NormalWeb"/>
        <w:jc w:val="both"/>
        <w:rPr>
          <w:rFonts w:ascii="Arial" w:hAnsi="Arial" w:cs="Arial"/>
          <w:color w:val="000000"/>
          <w:sz w:val="16"/>
          <w:szCs w:val="16"/>
        </w:rPr>
      </w:pPr>
    </w:p>
    <w:p w14:paraId="5A3F2347" w14:textId="77777777" w:rsidR="0035618E" w:rsidRPr="003C3DC7" w:rsidRDefault="0035618E" w:rsidP="0035618E">
      <w:pPr>
        <w:pStyle w:val="NormalWeb"/>
        <w:jc w:val="both"/>
        <w:rPr>
          <w:rFonts w:ascii="Arial" w:hAnsi="Arial" w:cs="Arial"/>
          <w:color w:val="000000"/>
          <w:sz w:val="22"/>
          <w:szCs w:val="22"/>
        </w:rPr>
      </w:pPr>
      <w:r w:rsidRPr="003C3DC7">
        <w:rPr>
          <w:rFonts w:ascii="Arial" w:hAnsi="Arial" w:cs="Arial"/>
          <w:b/>
          <w:bCs/>
          <w:color w:val="000000"/>
          <w:sz w:val="22"/>
          <w:szCs w:val="22"/>
          <w:u w:val="single"/>
        </w:rPr>
        <w:t>Objet :</w:t>
      </w:r>
      <w:r w:rsidRPr="003C3DC7">
        <w:rPr>
          <w:rFonts w:ascii="Arial" w:hAnsi="Arial" w:cs="Arial"/>
          <w:color w:val="000000"/>
          <w:sz w:val="22"/>
          <w:szCs w:val="22"/>
        </w:rPr>
        <w:t xml:space="preserve"> LDG - Demande de note définitive et classement.</w:t>
      </w:r>
    </w:p>
    <w:p w14:paraId="43394019" w14:textId="77777777" w:rsidR="0035618E" w:rsidRPr="003C3DC7" w:rsidRDefault="0035618E" w:rsidP="0035618E">
      <w:pPr>
        <w:pStyle w:val="NormalWeb"/>
        <w:spacing w:before="0" w:beforeAutospacing="0" w:after="240" w:afterAutospacing="0"/>
        <w:jc w:val="both"/>
        <w:rPr>
          <w:rFonts w:ascii="Arial" w:hAnsi="Arial" w:cs="Arial"/>
          <w:color w:val="000000"/>
          <w:sz w:val="16"/>
          <w:szCs w:val="16"/>
        </w:rPr>
      </w:pPr>
    </w:p>
    <w:p w14:paraId="065CC8BE"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Madame la Présidente,</w:t>
      </w:r>
    </w:p>
    <w:p w14:paraId="308DC358"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Comme vous le savez, les commissions administratives paritaires CAP ne sont plus compétentes pour examiner les décisions individuelles en matière de promotion depuis le 1er janvier 2021 et ce sont désormais les Lignes Directrices de Gestion (LDG), relatives aux orientations générales en matière de promotion et de valorisation des parcours, qui fixent les modalités d’évolution de carrière.</w:t>
      </w:r>
    </w:p>
    <w:p w14:paraId="498BC1CA"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Par ailleurs, il semblerait que la campagne d’avancements de grades et de promotions internes au titre de l’année 2022 se soit achevée en décembre dernier.</w:t>
      </w:r>
    </w:p>
    <w:p w14:paraId="11962C6A"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Je m’étonne du calendrier de cette mesure puisqu’à cette date mon Evaluation Professionnelle Annuelle n’était pas encore finalisée.</w:t>
      </w:r>
    </w:p>
    <w:p w14:paraId="4932A3AB"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 xml:space="preserve">Pourtant, selon le rapport adopté par le Comité Technique du 7 décembre 2020, </w:t>
      </w:r>
      <w:r w:rsidRPr="003C3DC7">
        <w:rPr>
          <w:rFonts w:ascii="Arial" w:hAnsi="Arial" w:cs="Arial"/>
          <w:i/>
          <w:color w:val="000000"/>
          <w:sz w:val="22"/>
          <w:szCs w:val="22"/>
        </w:rPr>
        <w:t>la politique de promotion a vocation à définir les modalités de prise en compte de la valeur professionnelle et des acquis de l’expérience professionnelle des agents</w:t>
      </w:r>
      <w:r w:rsidRPr="003C3DC7">
        <w:rPr>
          <w:rFonts w:ascii="Arial" w:hAnsi="Arial" w:cs="Arial"/>
          <w:color w:val="000000"/>
          <w:sz w:val="22"/>
          <w:szCs w:val="22"/>
        </w:rPr>
        <w:t xml:space="preserve"> et les critères de valorisation pour l’investissement professionnel et la valeur professionnelle comptent pour 15 points sur les 20 de la consultation finale.</w:t>
      </w:r>
    </w:p>
    <w:p w14:paraId="36BDA3B3"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 xml:space="preserve">Dès lors, en vertu des dispositions de l’article 17 du décret n° 2019-1265 du 29 novembre 2019 relatif aux lignes directrices de gestion et à l’évolution des attributions des commissions administratives paritaires qui stipule que les lignes directrices de gestion sont rendues accessibles aux agents par voie numérique et, le cas échéant, par tout autre moyen, je vous serais </w:t>
      </w:r>
      <w:proofErr w:type="spellStart"/>
      <w:r w:rsidRPr="003C3DC7">
        <w:rPr>
          <w:rFonts w:ascii="Arial" w:hAnsi="Arial" w:cs="Arial"/>
          <w:color w:val="000000"/>
          <w:sz w:val="22"/>
          <w:szCs w:val="22"/>
        </w:rPr>
        <w:t>reconnaissant</w:t>
      </w:r>
      <w:r w:rsidRPr="003C3DC7">
        <w:rPr>
          <w:rFonts w:ascii="Arial" w:hAnsi="Arial" w:cs="Arial"/>
          <w:color w:val="000000"/>
          <w:sz w:val="22"/>
          <w:szCs w:val="22"/>
          <w:highlight w:val="yellow"/>
        </w:rPr>
        <w:t>.e</w:t>
      </w:r>
      <w:proofErr w:type="spellEnd"/>
      <w:r w:rsidRPr="003C3DC7">
        <w:rPr>
          <w:rFonts w:ascii="Arial" w:hAnsi="Arial" w:cs="Arial"/>
          <w:color w:val="000000"/>
          <w:sz w:val="22"/>
          <w:szCs w:val="22"/>
        </w:rPr>
        <w:t xml:space="preserve"> de bien vouloir me faire parvenir dans les meilleurs délais, à compter de réception de la présente, le détail de la note définitive qui m’a été attribuée ainsi que mon classement dans le tableau général des LDG.</w:t>
      </w:r>
    </w:p>
    <w:p w14:paraId="243DD5EF"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r w:rsidRPr="003C3DC7">
        <w:rPr>
          <w:rFonts w:ascii="Arial" w:hAnsi="Arial" w:cs="Arial"/>
          <w:color w:val="000000"/>
          <w:sz w:val="22"/>
          <w:szCs w:val="22"/>
        </w:rPr>
        <w:t>Dans l’attente de votre retour, je vous prie de croire, Madame la Présidente, à l’assurance de ma parfaite considération.</w:t>
      </w:r>
    </w:p>
    <w:p w14:paraId="7344E55F" w14:textId="77777777" w:rsidR="0035618E" w:rsidRPr="003C3DC7" w:rsidRDefault="0035618E" w:rsidP="0035618E">
      <w:pPr>
        <w:pStyle w:val="NormalWeb"/>
        <w:spacing w:before="0" w:beforeAutospacing="0" w:after="240" w:afterAutospacing="0"/>
        <w:jc w:val="both"/>
        <w:rPr>
          <w:rFonts w:ascii="Arial" w:hAnsi="Arial" w:cs="Arial"/>
          <w:color w:val="000000"/>
          <w:sz w:val="22"/>
          <w:szCs w:val="22"/>
        </w:rPr>
      </w:pPr>
    </w:p>
    <w:p w14:paraId="2E434D44" w14:textId="77777777" w:rsidR="002676B2" w:rsidRDefault="0035618E" w:rsidP="0035618E">
      <w:pPr>
        <w:pStyle w:val="NormalWeb"/>
        <w:spacing w:before="0" w:beforeAutospacing="0" w:after="240" w:afterAutospacing="0"/>
        <w:jc w:val="right"/>
        <w:rPr>
          <w:rFonts w:ascii="Arial" w:hAnsi="Arial" w:cs="Arial"/>
          <w:color w:val="000000"/>
          <w:sz w:val="22"/>
          <w:szCs w:val="22"/>
        </w:rPr>
      </w:pPr>
      <w:r w:rsidRPr="003C3DC7">
        <w:rPr>
          <w:rFonts w:ascii="Arial" w:hAnsi="Arial" w:cs="Arial"/>
          <w:color w:val="000000"/>
          <w:sz w:val="22"/>
          <w:szCs w:val="22"/>
        </w:rPr>
        <w:tab/>
      </w:r>
    </w:p>
    <w:p w14:paraId="2AB95EE2" w14:textId="2F400EB4" w:rsidR="008960E8" w:rsidRDefault="0035618E" w:rsidP="002676B2">
      <w:pPr>
        <w:pStyle w:val="NormalWeb"/>
        <w:spacing w:before="0" w:beforeAutospacing="0" w:after="240" w:afterAutospacing="0"/>
        <w:jc w:val="right"/>
      </w:pPr>
      <w:r w:rsidRPr="003C3DC7">
        <w:rPr>
          <w:rFonts w:ascii="Arial" w:hAnsi="Arial" w:cs="Arial"/>
          <w:color w:val="000000"/>
          <w:sz w:val="22"/>
          <w:szCs w:val="22"/>
          <w:highlight w:val="yellow"/>
        </w:rPr>
        <w:t>NOM Prénom</w:t>
      </w:r>
    </w:p>
    <w:sectPr w:rsidR="008960E8" w:rsidSect="009B6175">
      <w:headerReference w:type="default" r:id="rId7"/>
      <w:footerReference w:type="default" r:id="rId8"/>
      <w:headerReference w:type="first" r:id="rId9"/>
      <w:footerReference w:type="first" r:id="rId10"/>
      <w:pgSz w:w="11906" w:h="16838" w:code="9"/>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C095" w14:textId="77777777" w:rsidR="0035618E" w:rsidRDefault="0035618E" w:rsidP="0035618E">
      <w:pPr>
        <w:spacing w:after="0" w:line="240" w:lineRule="auto"/>
      </w:pPr>
      <w:r>
        <w:separator/>
      </w:r>
    </w:p>
  </w:endnote>
  <w:endnote w:type="continuationSeparator" w:id="0">
    <w:p w14:paraId="3A9C8C3F" w14:textId="77777777" w:rsidR="0035618E" w:rsidRDefault="0035618E" w:rsidP="0035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CBED1" w14:textId="77777777" w:rsidR="00831F04" w:rsidRPr="00831F04" w:rsidRDefault="002676B2" w:rsidP="00831F04">
    <w:pPr>
      <w:pStyle w:val="Pieddepage"/>
      <w:ind w:right="-85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97CE" w14:textId="77777777" w:rsidR="00CE3437" w:rsidRDefault="002676B2">
    <w:pPr>
      <w:pStyle w:val="Pieddepage"/>
    </w:pPr>
  </w:p>
  <w:p w14:paraId="46E27CAC" w14:textId="77777777" w:rsidR="00812975" w:rsidRDefault="002676B2" w:rsidP="00B82BF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013B0" w14:textId="77777777" w:rsidR="0035618E" w:rsidRDefault="0035618E" w:rsidP="0035618E">
      <w:pPr>
        <w:spacing w:after="0" w:line="240" w:lineRule="auto"/>
      </w:pPr>
      <w:r>
        <w:separator/>
      </w:r>
    </w:p>
  </w:footnote>
  <w:footnote w:type="continuationSeparator" w:id="0">
    <w:p w14:paraId="45874270" w14:textId="77777777" w:rsidR="0035618E" w:rsidRDefault="0035618E" w:rsidP="0035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FD94C" w14:textId="77777777" w:rsidR="00AD10FE" w:rsidRDefault="002676B2" w:rsidP="00AD10FE">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29449" w14:textId="5F68217D" w:rsidR="00812975" w:rsidRDefault="002676B2" w:rsidP="00317CB4">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8E"/>
    <w:rsid w:val="00024959"/>
    <w:rsid w:val="002676B2"/>
    <w:rsid w:val="0035618E"/>
    <w:rsid w:val="003C3DC7"/>
    <w:rsid w:val="00896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E854"/>
  <w15:chartTrackingRefBased/>
  <w15:docId w15:val="{88C1EA27-3BEF-459C-A2C4-8C126B9C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618E"/>
    <w:pPr>
      <w:tabs>
        <w:tab w:val="center" w:pos="4536"/>
        <w:tab w:val="right" w:pos="9072"/>
      </w:tabs>
      <w:spacing w:after="0" w:line="240" w:lineRule="auto"/>
    </w:pPr>
  </w:style>
  <w:style w:type="character" w:customStyle="1" w:styleId="En-tteCar">
    <w:name w:val="En-tête Car"/>
    <w:basedOn w:val="Policepardfaut"/>
    <w:link w:val="En-tte"/>
    <w:uiPriority w:val="99"/>
    <w:rsid w:val="0035618E"/>
  </w:style>
  <w:style w:type="paragraph" w:styleId="Pieddepage">
    <w:name w:val="footer"/>
    <w:basedOn w:val="Normal"/>
    <w:link w:val="PieddepageCar"/>
    <w:uiPriority w:val="99"/>
    <w:unhideWhenUsed/>
    <w:rsid w:val="003561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618E"/>
  </w:style>
  <w:style w:type="paragraph" w:customStyle="1" w:styleId="Standard">
    <w:name w:val="Standard"/>
    <w:rsid w:val="0035618E"/>
    <w:pPr>
      <w:suppressAutoHyphens/>
      <w:autoSpaceDN w:val="0"/>
      <w:spacing w:after="200" w:line="276" w:lineRule="auto"/>
      <w:textAlignment w:val="baseline"/>
    </w:pPr>
    <w:rPr>
      <w:rFonts w:ascii="Calibri" w:eastAsia="SimSun" w:hAnsi="Calibri" w:cs="F"/>
      <w:kern w:val="3"/>
    </w:rPr>
  </w:style>
  <w:style w:type="character" w:styleId="Lienhypertexte">
    <w:name w:val="Hyperlink"/>
    <w:basedOn w:val="Policepardfaut"/>
    <w:uiPriority w:val="99"/>
    <w:unhideWhenUsed/>
    <w:rsid w:val="0035618E"/>
    <w:rPr>
      <w:color w:val="0563C1"/>
      <w:u w:val="single"/>
    </w:rPr>
  </w:style>
  <w:style w:type="paragraph" w:styleId="NormalWeb">
    <w:name w:val="Normal (Web)"/>
    <w:basedOn w:val="Normal"/>
    <w:uiPriority w:val="99"/>
    <w:unhideWhenUsed/>
    <w:rsid w:val="0035618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233;nom.nom@ampmetropole.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1871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ROCHARD Pierre</dc:creator>
  <cp:keywords/>
  <dc:description/>
  <cp:lastModifiedBy>ROCHARD Pierre</cp:lastModifiedBy>
  <cp:revision>4</cp:revision>
  <dcterms:created xsi:type="dcterms:W3CDTF">2022-05-09T08:02:00Z</dcterms:created>
  <dcterms:modified xsi:type="dcterms:W3CDTF">2022-05-09T08:04:00Z</dcterms:modified>
</cp:coreProperties>
</file>